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РОЗКЛАД ПЕРЕСКЛАДАНЬ ДЛЯ СТУДЕНТІВ 4 КУРСУ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ГЕОГРАФІЧНОГО ФАКУЛЬТЕТУ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5"/>
        <w:gridCol w:w="1275"/>
        <w:gridCol w:w="855"/>
        <w:gridCol w:w="1335"/>
        <w:gridCol w:w="1815"/>
        <w:gridCol w:w="1320"/>
        <w:gridCol w:w="1320"/>
        <w:gridCol w:w="1320"/>
        <w:gridCol w:w="1480.0000000000011"/>
        <w:tblGridChange w:id="0">
          <w:tblGrid>
            <w:gridCol w:w="3675"/>
            <w:gridCol w:w="1275"/>
            <w:gridCol w:w="855"/>
            <w:gridCol w:w="1335"/>
            <w:gridCol w:w="1815"/>
            <w:gridCol w:w="1320"/>
            <w:gridCol w:w="1320"/>
            <w:gridCol w:w="1320"/>
            <w:gridCol w:w="1480.0000000000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Назва ОК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402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405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406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407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408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410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411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Суспільна географія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Бурка В.Й.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6"/>
              </w:tabs>
              <w:rPr/>
            </w:pPr>
            <w:r w:rsidDel="00000000" w:rsidR="00000000" w:rsidRPr="00000000">
              <w:rPr>
                <w:rtl w:val="0"/>
              </w:rPr>
              <w:tab/>
              <w:t xml:space="preserve">26.01  9.00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Республіка Корея: Передумови та основи успішного розвитку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Заячук М.Д.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26.01   9.30</w:t>
            </w:r>
          </w:p>
          <w:p w:rsidR="00000000" w:rsidDel="00000000" w:rsidP="00000000" w:rsidRDefault="00000000" w:rsidRPr="00000000" w14:paraId="0000001E">
            <w:pPr>
              <w:rPr/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https://meet.google.com/feg-tcma-cir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Ретроспективна географія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Добинда І.П.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26.01    13.30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http://meet.google.com/mqs-xwra-swa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Георизики:  основи наукових досліджень і практичні рекомендації</w:t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Рідуш Б.Т.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26.01    14.00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https://meet.google.com/xbg-snfw-tbj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PIN-код: ‪646 658 485‬#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Водні ресурси, їх охорона і правові питання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Костенюк Л.В.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26.01   14.00</w:t>
            </w:r>
          </w:p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color w:val="1d2125"/>
                <w:sz w:val="23"/>
                <w:szCs w:val="23"/>
                <w:highlight w:val="white"/>
              </w:rPr>
            </w:pPr>
            <w:hyperlink r:id="rId1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https://meet.google.com/rgx-mzps-yqr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color w:val="1d212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Roboto" w:cs="Roboto" w:eastAsia="Roboto" w:hAnsi="Roboto"/>
                <w:color w:val="1d212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Гідропрогнози</w:t>
            </w:r>
          </w:p>
          <w:p w:rsidR="00000000" w:rsidDel="00000000" w:rsidP="00000000" w:rsidRDefault="00000000" w:rsidRPr="00000000" w14:paraId="0000004E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Настюк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27.01    11.30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Ландшафтна гідрологія</w:t>
            </w:r>
          </w:p>
          <w:p w:rsidR="00000000" w:rsidDel="00000000" w:rsidP="00000000" w:rsidRDefault="00000000" w:rsidRPr="00000000" w14:paraId="00000058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Костенюк Л.В.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27.01    12.00</w:t>
            </w:r>
          </w:p>
          <w:p w:rsidR="00000000" w:rsidDel="00000000" w:rsidP="00000000" w:rsidRDefault="00000000" w:rsidRPr="00000000" w14:paraId="0000005D">
            <w:pPr>
              <w:rPr>
                <w:rFonts w:ascii="Roboto" w:cs="Roboto" w:eastAsia="Roboto" w:hAnsi="Roboto"/>
                <w:color w:val="1d2125"/>
                <w:sz w:val="23"/>
                <w:szCs w:val="23"/>
                <w:highlight w:val="white"/>
              </w:rPr>
            </w:pPr>
            <w:hyperlink r:id="rId11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https://meet.google.com/rgx-mzps-yqr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color w:val="1d212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color w:val="1d212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Гідрологічні аспекти сталого розвитку</w:t>
            </w:r>
          </w:p>
          <w:p w:rsidR="00000000" w:rsidDel="00000000" w:rsidP="00000000" w:rsidRDefault="00000000" w:rsidRPr="00000000" w14:paraId="00000065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Пасічник М.Д.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27.01    12.30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Основи агрометеорології</w:t>
            </w:r>
          </w:p>
          <w:p w:rsidR="00000000" w:rsidDel="00000000" w:rsidP="00000000" w:rsidRDefault="00000000" w:rsidRPr="00000000" w14:paraId="0000006F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Пасічник М.Д.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27.01    13.00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Регіональне використання водних ресурсів</w:t>
            </w:r>
          </w:p>
          <w:p w:rsidR="00000000" w:rsidDel="00000000" w:rsidP="00000000" w:rsidRDefault="00000000" w:rsidRPr="00000000" w14:paraId="00000079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Пасічник М.Д.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27.01    13.30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Земельне право</w:t>
            </w:r>
          </w:p>
          <w:p w:rsidR="00000000" w:rsidDel="00000000" w:rsidP="00000000" w:rsidRDefault="00000000" w:rsidRPr="00000000" w14:paraId="00000083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Струтинська-Струк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26.01.  10.00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Організація транспортних послуг і туристичний супровід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Брик С.Д.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26.01  10.00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26.01  10.00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Організація анімаційних послуг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Брик С.Д.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26.01  09.30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26.01  09.30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 Маркетинг туризму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Король О.Д.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26.01  11.00</w:t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кафедра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26.01  11.00</w:t>
            </w:r>
          </w:p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кафедра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26.01  11.00</w:t>
            </w:r>
          </w:p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кафедра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Менеджмент туризму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Іванунік В.О.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27.01  13.30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Міжнародний туризм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Скутар Т.Д.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27.01  13.00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27.01  13.00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27.01  13.00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Туристичне країнознавство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Кілінська К.Й.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26.01, 10,00 ttps://meet.google.com/guf-tdqo-ray , 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Професійна іноземна мова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Боцвінок 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26.01. 13 год 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Туристичне країнознавство (Україна)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Кілінська К.Й.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26.01.  11.00  </w:t>
            </w:r>
          </w:p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ttps://meet.google.com/guf-tdqo-ray </w:t>
            </w:r>
          </w:p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Туристичні ресурси України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highlight w:val="white"/>
                <w:rtl w:val="0"/>
              </w:rPr>
              <w:t xml:space="preserve">Кілінська К.Й.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26.01. 12.30.</w:t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ttps://meet.google.com/guf-tdqo-ray  </w:t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234E4"/>
    <w:pPr>
      <w:keepNext w:val="1"/>
      <w:keepLines w:val="1"/>
      <w:widowControl w:val="1"/>
      <w:autoSpaceDE w:val="1"/>
      <w:autoSpaceDN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val="ru-UA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234E4"/>
    <w:pPr>
      <w:keepNext w:val="1"/>
      <w:keepLines w:val="1"/>
      <w:widowControl w:val="1"/>
      <w:autoSpaceDE w:val="1"/>
      <w:autoSpaceDN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val="ru-UA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234E4"/>
    <w:pPr>
      <w:keepNext w:val="1"/>
      <w:keepLines w:val="1"/>
      <w:widowControl w:val="1"/>
      <w:autoSpaceDE w:val="1"/>
      <w:autoSpaceDN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val="ru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D234E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D234E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D234E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D234E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D234E4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D234E4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D234E4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D234E4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D234E4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D234E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D234E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D234E4"/>
    <w:pPr>
      <w:widowControl w:val="1"/>
      <w:autoSpaceDE w:val="1"/>
      <w:autoSpaceDN w:val="1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val="ru-UA"/>
    </w:rPr>
  </w:style>
  <w:style w:type="character" w:styleId="22" w:customStyle="1">
    <w:name w:val="Цитата 2 Знак"/>
    <w:basedOn w:val="a0"/>
    <w:link w:val="21"/>
    <w:uiPriority w:val="29"/>
    <w:rsid w:val="00D234E4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D234E4"/>
    <w:pPr>
      <w:widowControl w:val="1"/>
      <w:autoSpaceDE w:val="1"/>
      <w:autoSpaceDN w:val="1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ru-UA"/>
    </w:rPr>
  </w:style>
  <w:style w:type="character" w:styleId="a8">
    <w:name w:val="Intense Emphasis"/>
    <w:basedOn w:val="a0"/>
    <w:uiPriority w:val="21"/>
    <w:qFormat w:val="1"/>
    <w:rsid w:val="00D234E4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D234E4"/>
    <w:pPr>
      <w:widowControl w:val="1"/>
      <w:pBdr>
        <w:top w:color="2f5496" w:space="10" w:sz="4" w:themeColor="accent1" w:themeShade="0000BF" w:val="single"/>
        <w:bottom w:color="2f5496" w:space="10" w:sz="4" w:themeColor="accent1" w:themeShade="0000BF" w:val="single"/>
      </w:pBdr>
      <w:autoSpaceDE w:val="1"/>
      <w:autoSpaceDN w:val="1"/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val="ru-UA"/>
    </w:rPr>
  </w:style>
  <w:style w:type="character" w:styleId="aa" w:customStyle="1">
    <w:name w:val="Выделенная цитата Знак"/>
    <w:basedOn w:val="a0"/>
    <w:link w:val="a9"/>
    <w:uiPriority w:val="30"/>
    <w:rsid w:val="00D234E4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D234E4"/>
    <w:rPr>
      <w:b w:val="1"/>
      <w:bCs w:val="1"/>
      <w:smallCaps w:val="1"/>
      <w:color w:val="2f5496" w:themeColor="accent1" w:themeShade="0000BF"/>
      <w:spacing w:val="5"/>
    </w:rPr>
  </w:style>
  <w:style w:type="table" w:styleId="TableNormal" w:customStyle="1">
    <w:name w:val="Table Normal"/>
    <w:uiPriority w:val="2"/>
    <w:semiHidden w:val="1"/>
    <w:unhideWhenUsed w:val="1"/>
    <w:qFormat w:val="1"/>
    <w:rsid w:val="00D234E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D234E4"/>
  </w:style>
  <w:style w:type="table" w:styleId="ac">
    <w:name w:val="Table Grid"/>
    <w:basedOn w:val="a1"/>
    <w:uiPriority w:val="39"/>
    <w:rsid w:val="001857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eet.google.com/rgx-mzps-yqr" TargetMode="External"/><Relationship Id="rId10" Type="http://schemas.openxmlformats.org/officeDocument/2006/relationships/hyperlink" Target="https://meet.google.com/rgx-mzps-yqr" TargetMode="External"/><Relationship Id="rId9" Type="http://schemas.openxmlformats.org/officeDocument/2006/relationships/hyperlink" Target="https://meet.google.com/xbg-snfw-tbj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feg-tcma-cir" TargetMode="External"/><Relationship Id="rId8" Type="http://schemas.openxmlformats.org/officeDocument/2006/relationships/hyperlink" Target="http://meet.google.com/mqs-xwra-sw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q/tfoG/mdvLxMWzMgFVYgkhRQ==">CgMxLjA4AHIhMXMyWG82bnZURzdxS2tmZ3pwVmNDWF8wYVpRTTNnVkl3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2026-01-24T20:57:00Z</dcterms:created>
  <dc:creator>Наталя Андрусяк</dc:creator>
</cp:coreProperties>
</file>